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4fcca9f1209494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32971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VATROGASNA POSTROJBA GRADA SLATINE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750.514,68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758.414,80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742.927,38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830.837,21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72.422,41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2.474,07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73.521,41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poslovanja iznosi 73.521,41 eura dok je višak prihoda i primitaka iz prošle godine (preneseni) 5.113,23 eura i samim time rezultat je ukupni manjak prihoda i primitaka raspoloživ u sljedećem razdoblju 68.408,18 eura. Radi se o metodološkom manjku, odnosno za plaću za 12. mjesec i režijske troškove koji terete razdoblje 2025. godine kao trošak dok će prihod biti u siječnju 2026. godine kao i zatvaranje obveze plaćanjem istoga.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19.389,62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277,5</w:t>
            </w:r>
          </w:p>
        </w:tc>
      </w:tr>
    </w:tbl>
    <w:p>
      <w:pPr>
        <w:spacing w:before="0" w:after="0"/>
      </w:pPr>
    </w:p>
    <w:p>
      <w:r>
        <w:t xml:space="preserve">Prihodi od pruženih usluga su nam uvećani u odnosu na izvještajno razdoblje prošle godine isključivo zbog toga što smo imali više izlaznih računa. Naime, od 2. mjeseca pa nadalje imamo svoju vatrodojavu na koju su priključeni objekti na našem području pokrivanja te im svaki mjesec izdajemo račune ovisno o količini javljača a sukladno našem cjeniku.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741.133,23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739.025,18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bl>
    <w:p>
      <w:pPr>
        <w:spacing w:before="0" w:after="0"/>
      </w:pPr>
    </w:p>
    <w:p>
      <w:r>
        <w:t xml:space="preserve">U odnosu na izvještajno razdoblje prošle godine malo su umanjeni iz razloga jer su nam se rashodi za zaposlene povećali te smo na materijalnim rashodima gledali da što manje trošimo.</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533.484,39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590.455,48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Trošak za plaće za redovan rad se uvećao iz razloga rasta državne osnovice kojom smo mi vezani kao i napredovanje nekih vatrogasaca na više mjesto i samim time su stekli veći koeficijent.</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prošle godine smo imali ovaj trošak koji se odnosio na topli obrok no usklađenjem s našom jedinicom lokalne samouprave i našem financijskom planu ove godine smo topli obrok knjižili na 312.</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32.839,63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30.413,23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w:t>
            </w:r>
          </w:p>
        </w:tc>
      </w:tr>
    </w:tbl>
    <w:p>
      <w:pPr>
        <w:spacing w:before="0" w:after="0"/>
      </w:pPr>
    </w:p>
    <w:p>
      <w:r>
        <w:t xml:space="preserve">Troškovi na 5 razini nam se dijele:</w:t>
      </w:r>
    </w:p>
    <w:p>
      <w:r>
        <w:t xml:space="preserve">31212 nagrade - božićnice = 4.200,00 eura i veći je u odnosu na prošlu godinu obzirom da smo u 12. mjesecu zaposlili tri nova djelatnika te se broj sa 18 djelatnika popeo na 21 dok je pojedinačan iznos 200,00 eura.</w:t>
      </w:r>
    </w:p>
    <w:p>
      <w:r>
        <w:t xml:space="preserve">31212 nagrade - jubilarne = 3.218,83 eura i veći je u odnosu na prošlu godinu jer smo imali 7 djelatnika koji imaju pravo na jubilarnu nagradu a sve u skladu s našim aktima.</w:t>
      </w:r>
    </w:p>
    <w:p>
      <w:r>
        <w:t xml:space="preserve">31213 darovi za djecu za Sv. Nikolu = 1.680,00 eura a pravo temeljem naših akata ostvarilo je 7 djelatnika za ukupno 12 djece dok je pojedinačan iznos po djetetu 140,00 eura.</w:t>
      </w:r>
    </w:p>
    <w:p>
      <w:r>
        <w:t xml:space="preserve">31216 regres za godišnji odmor = 5.976,00 eura i trošak je isti u odnosu na izvještajno razdoblje prošle godine. Pravo na regres je ostvarilo 18 djelatnika dok je pojedinačan iznos 332,00 eura.</w:t>
      </w:r>
    </w:p>
    <w:p>
      <w:r>
        <w:t xml:space="preserve">31219 topli obrok = 15.338,40 eura i trošak je veći iz razloga zapošljavanja tri nova djelatnika u 12. mjesecu.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mirovinsko osiguranje za staž s povećanim trajanjem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w:t>
            </w:r>
          </w:p>
        </w:tc>
      </w:tr>
    </w:tbl>
    <w:p>
      <w:pPr>
        <w:spacing w:before="0" w:after="0"/>
      </w:pPr>
    </w:p>
    <w:p>
      <w:r>
        <w:t xml:space="preserve">Troškovi su uvećani u odnosu na izvještajno razdoblje prošle godine samim time što je izdatak za plaće veći.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51.683,19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72.498,15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w:t>
            </w:r>
          </w:p>
        </w:tc>
      </w:tr>
    </w:tbl>
    <w:p>
      <w:pPr>
        <w:spacing w:before="0" w:after="0"/>
      </w:pPr>
    </w:p>
    <w:p>
      <w:r>
        <w:t xml:space="preserve">Rashodi su uvećani u odnosu na izvještajno razdoblje prošle godine zbog samog porasta izdataka za plaće.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w:t>
            </w:r>
          </w:p>
        </w:tc>
      </w:tr>
    </w:tbl>
    <w:p>
      <w:pPr>
        <w:spacing w:before="0" w:after="0"/>
      </w:pPr>
    </w:p>
    <w:p>
      <w:r>
        <w:t xml:space="preserve">Ukupan trošak odnosi se na dnevnice za službena putovanja u zemlju i uvećan je jer smo imali više putovanja, odnosno bila je jedna obuka za rad na novom vatrogasnom vozilu koje nam je dano na korištenje od strane VZG-a Slatina na koju je išlo 5 djelatnika (voditelja).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t xml:space="preserve">Trošak se odnosi na naknadu za prijevoz na posao i s posla i umanjen je iz razloga što nam se jedan djelatnik preselio u mjesto rada.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bl>
    <w:p>
      <w:pPr>
        <w:spacing w:before="0" w:after="0"/>
      </w:pPr>
    </w:p>
    <w:p>
      <w:r>
        <w:t xml:space="preserve">Trošak je malo uvećan u odnosu na izvještajno razdoblje prošle godine iz razloga porasta cijena stručnih skupova i seminara.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bl>
    <w:p>
      <w:pPr>
        <w:spacing w:before="0" w:after="0"/>
      </w:pPr>
    </w:p>
    <w:p>
      <w:r>
        <w:t xml:space="preserve">Trošak je uvećan isključivo zbog porasta cijena a na 5. razini je:</w:t>
      </w:r>
    </w:p>
    <w:p>
      <w:r>
        <w:t xml:space="preserve">32211 uredski materija = 713,08 eura</w:t>
      </w:r>
    </w:p>
    <w:p>
      <w:r>
        <w:t xml:space="preserve">32214 materijal i sredstva za čišćenje i održavanje = 643,02 eura</w:t>
      </w:r>
    </w:p>
    <w:p>
      <w:r>
        <w:t xml:space="preserve">32216 materijal za higijenske potrebe i njegu = 686,20 eura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w:t>
            </w:r>
          </w:p>
        </w:tc>
      </w:tr>
    </w:tbl>
    <w:p>
      <w:pPr>
        <w:spacing w:before="0" w:after="0"/>
      </w:pPr>
    </w:p>
    <w:p>
      <w:r>
        <w:t xml:space="preserve">Trošak je malo manji u odnosu na izvještajno razdoblje prošle godine obzirom da nismo imali potrebe za istim.</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20.711,24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17.865,02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bl>
    <w:p>
      <w:pPr>
        <w:spacing w:before="0" w:after="0"/>
      </w:pPr>
    </w:p>
    <w:p>
      <w:r>
        <w:t xml:space="preserve">Ukupni trošak za energiju je umanjen u odnosu na izvještajno razdoblje prošle godine zbog mjera ušteda a odnosi se na:</w:t>
      </w:r>
    </w:p>
    <w:p>
      <w:r>
        <w:t xml:space="preserve">32231 električna energija = 2.020,83 eura</w:t>
      </w:r>
    </w:p>
    <w:p>
      <w:r>
        <w:t xml:space="preserve">32233 plin = 5.410,57 eura</w:t>
      </w:r>
    </w:p>
    <w:p>
      <w:r>
        <w:t xml:space="preserve">32234 motorni benzin i dizel gorivo = 10.433,62 eura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w:t>
            </w:r>
          </w:p>
        </w:tc>
      </w:tr>
    </w:tbl>
    <w:p>
      <w:pPr>
        <w:spacing w:before="0" w:after="0"/>
      </w:pPr>
    </w:p>
    <w:p>
      <w:r>
        <w:t xml:space="preserve">Trošak je umanjen zbog manje kvarova na opremi i vozilima a odnosi se na:</w:t>
      </w:r>
    </w:p>
    <w:p>
      <w:r>
        <w:t xml:space="preserve">32242 materijal i dijelovi za tekuće i investicijsko održavanje postrojenja i opreme = 1.696,65 eura</w:t>
      </w:r>
    </w:p>
    <w:p>
      <w:r>
        <w:t xml:space="preserve">32243 materijal i dijelovi za tekuće i investicijsko održavanje prijevoznih sredstava = 3.910,62 eura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w:t>
            </w:r>
          </w:p>
        </w:tc>
      </w:tr>
    </w:tbl>
    <w:p>
      <w:pPr>
        <w:spacing w:before="0" w:after="0"/>
      </w:pPr>
    </w:p>
    <w:p>
      <w:r>
        <w:t xml:space="preserve">Trošak se odnosi na sitan inventar i manji je u odnosu na izvještajno razdoblje prošle godine jer nismo imali potrebe za istim.</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245,4</w:t>
            </w:r>
          </w:p>
        </w:tc>
      </w:tr>
    </w:tbl>
    <w:p>
      <w:pPr>
        <w:spacing w:before="0" w:after="0"/>
      </w:pPr>
    </w:p>
    <w:p>
      <w:r>
        <w:t xml:space="preserve">Trošak je uvelike veći u odnosu na izvještajno razdoblje prošle godine iz razloga obnavljanja dotrajale službene odjeće i obuće svih naših djelatnika.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217,6</w:t>
            </w:r>
          </w:p>
        </w:tc>
      </w:tr>
    </w:tbl>
    <w:p>
      <w:pPr>
        <w:spacing w:before="0" w:after="0"/>
      </w:pPr>
    </w:p>
    <w:p>
      <w:r>
        <w:t xml:space="preserve">Usluge telefona, pošte i prijevoza nam se uvećao u odnosu na izvještajno razdoblje prošle godine iz razloga što smo morali pojačati internet, uvesti neke nove brojeve kao i snimanje razgovora jer nam se Županijski operativni centar preselio a nama je ostala vatrodojava za objekte koji su na našem području pokrivanja.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16.600,57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w:t>
            </w:r>
          </w:p>
        </w:tc>
      </w:tr>
    </w:tbl>
    <w:p>
      <w:pPr>
        <w:spacing w:before="0" w:after="0"/>
      </w:pPr>
    </w:p>
    <w:p>
      <w:r>
        <w:t xml:space="preserve">Trošak je manji zbog na našu sreću manje kvarova na opremi i vozilima a odnosi se na:</w:t>
      </w:r>
    </w:p>
    <w:p>
      <w:r>
        <w:t xml:space="preserve">32322 usluge tekućeg i investicijskog održavanja postrojenja i opreme = 2.912,28 eura</w:t>
      </w:r>
    </w:p>
    <w:p>
      <w:r>
        <w:t xml:space="preserve">32323 usluge tekućeg i investicijskog održavanja prijevoznih sredstava = 8.881,12 eura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Trošak je manji zbog naručivanja manje promidžbenog materijala ove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Trošak je uvećan iz razloga poskupljenja usluga odvoza smeća kao i cijene vode a odnosi se na:</w:t>
      </w:r>
    </w:p>
    <w:p>
      <w:r>
        <w:t xml:space="preserve">32341 opskrba vodom = 103,24 eura</w:t>
      </w:r>
    </w:p>
    <w:p>
      <w:r>
        <w:t xml:space="preserve">32342 iznošenje i odvoz smeća = 337,60 eura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1491,2</w:t>
            </w:r>
          </w:p>
        </w:tc>
      </w:tr>
    </w:tbl>
    <w:p>
      <w:pPr>
        <w:spacing w:before="0" w:after="0"/>
      </w:pPr>
    </w:p>
    <w:p>
      <w:r>
        <w:t xml:space="preserve">Trošak za računalne usluge je uvelike veći u odnosu na izvještajno razdoblje prošle godine samim porastom cijena a odnosi se na održavanje web stranice i računalni program koji smo morali implementirati zbog ulaska u punu riznicu od 1.1.2026. godine.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Trošak je uvećen iz razloga porasta cijena a odnosi se na usluge pri registraciji prijevoznih sredstava.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Trošak je uvećan iz razloga povećanja cijena polica osiguranja a odnosi se na:</w:t>
      </w:r>
    </w:p>
    <w:p>
      <w:r>
        <w:t xml:space="preserve">32921 premije osiguranja prijevoznih sredstava = 5.002,36 eura</w:t>
      </w:r>
    </w:p>
    <w:p>
      <w:r>
        <w:t xml:space="preserve">32922 premije osiguranja ostale imovine = 3.071,16 eura</w:t>
      </w:r>
    </w:p>
    <w:p>
      <w:r>
        <w:t xml:space="preserve">32923 premije osiguranja zaposlenih = 1.710,34 eura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Trošak je malo uvećan u odnosu na izvještajno razdoblje prošle godine iz razloga porasta cijena.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w:t>
            </w:r>
          </w:p>
        </w:tc>
      </w:tr>
    </w:tbl>
    <w:p>
      <w:pPr>
        <w:spacing w:before="0" w:after="0"/>
      </w:pPr>
    </w:p>
    <w:p>
      <w:r>
        <w:t xml:space="preserve">Trošak je manji obzirom da nismo imali sudskih i većih javnobilježničkih postrojbi a odnosi se na:</w:t>
      </w:r>
    </w:p>
    <w:p>
      <w:r>
        <w:t xml:space="preserve">32953  javnobilježničke pristojbe = 21,25 eura</w:t>
      </w:r>
    </w:p>
    <w:p>
      <w:r>
        <w:t xml:space="preserve">32959 ostale pristojbe i naknade (HRT naknada) = 1.146,96 eura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w:t>
            </w:r>
          </w:p>
        </w:tc>
      </w:tr>
    </w:tbl>
    <w:p>
      <w:pPr>
        <w:spacing w:before="0" w:after="0"/>
      </w:pPr>
    </w:p>
    <w:p>
      <w:r>
        <w:t xml:space="preserve">Trošak je uvećan u odnosu na izvještajno razdoblje prošle godine iz razloga što da nekim pozicijama (kontima) nismo imali dovoljno sredstava  te smo morali knjižiti na ostale nespomenute rashode.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Trošak je veći u odnosu na izvještajno razdoblje prošle godine iz razloga povećanja cijena bankarskih usluga.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Troška ove godine nije bilo jer nije bilo potrebe za istim.</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Troška ove godine nije bilo jer nije bilo potrebe za istim.</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w:t>
            </w:r>
          </w:p>
        </w:tc>
      </w:tr>
    </w:tbl>
    <w:p>
      <w:pPr>
        <w:spacing w:before="0" w:after="0"/>
      </w:pPr>
    </w:p>
    <w:p>
      <w:r>
        <w:t xml:space="preserve">Trošak u odnosu na izvještajno razdoblje prošle godine je manji obzirom da nismo imali potrebe za istim.</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Radi se o metodološkom manjku, odnosno za plaću za 12. mjesec i režijske troškove koji terete razdoblje 2025. godine kao trošak dok će prihod biti u siječnju 2026. godine kao i zatvorena obveza plaćanjem u siječnju 2026.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58.246,32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18.462,42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w:t>
            </w:r>
          </w:p>
        </w:tc>
      </w:tr>
    </w:tbl>
    <w:p>
      <w:pPr>
        <w:spacing w:before="0" w:after="0"/>
      </w:pPr>
    </w:p>
    <w:p>
      <w:r>
        <w:t xml:space="preserve">Financijska imovina je umanjena samim zatvaranjem kontinuiranih rashoda (193) od ove godine.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-1337,9</w:t>
            </w:r>
          </w:p>
        </w:tc>
      </w:tr>
    </w:tbl>
    <w:p>
      <w:pPr>
        <w:spacing w:before="0" w:after="0"/>
      </w:pPr>
    </w:p>
    <w:p>
      <w:r>
        <w:t xml:space="preserve">Radi se o metodološkom manjku, odnosno za plaću za 12. mjesec i režijske troškove koji terete razdoblje 2025. godine kao trošak dok će prihod biti u siječnju 2026. godine kao i zatvorena obveza plaćanjem u siječnju 2026. godine.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487.338,58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722.338,58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w:t>
            </w:r>
          </w:p>
        </w:tc>
      </w:tr>
    </w:tbl>
    <w:p>
      <w:pPr>
        <w:spacing w:before="0" w:after="0"/>
      </w:pPr>
    </w:p>
    <w:p>
      <w:r>
        <w:t xml:space="preserve">Izvanbilančni zapisi odnose se na tuđu imovinu danu na korištenje, odnosno na vozila koja nisu u našem vlasništvu već su ugovorom dana nama na korištenje od strane Vatrogasne zajednice grada Slatina, MUP-a i HVZ-a. Iznos se uvećao iz razloga šro smo dobili još jedno vozilo na korištenje od strane VZG-a Slatina.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487.338,58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722.338,58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148,2</w:t>
            </w:r>
          </w:p>
        </w:tc>
      </w:tr>
    </w:tbl>
    <w:p>
      <w:pPr>
        <w:spacing w:before="0" w:after="0"/>
      </w:pPr>
    </w:p>
    <w:p>
      <w:r>
        <w:t xml:space="preserve">Izvanbilančni zapisi odnose se na tuđu imovinu danu na korištenje, odnosno na vozila koja nisu u našem vlasništvu već su ugovorom dana nama na korištenje od strane Vatrogasne zajednice grada Slatina, MUP-a i HVZ-a. Iznos se uvećao iz razloga šro smo dobili još jedno vozilo na korištenje od strane VZG-a Slatina.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745.401,45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831.936,21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w:t>
            </w:r>
          </w:p>
        </w:tc>
      </w:tr>
    </w:tbl>
    <w:p>
      <w:pPr>
        <w:spacing w:before="0" w:after="0"/>
      </w:pPr>
    </w:p>
    <w:p>
      <w:r>
        <w:t xml:space="preserve">Rashodi su uvećeni u odnosu na izvještajno razdoblje prošle godine ponajviše iz razloga porasta troškova za plaće zbog uvećanja osnovice kao i rast koeficijenata nekim djelatnicima zbog napredovanja. Isto tako dio uvećanja se odnosi na pojedine troškove zbog porasta cijena istoga.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Dospjelih obeza na kraju izvještajnog razdoblja nismo imali već smo imali obveze koje nisu dospjele.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86.870,60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se odnosi na plaće zaposlenih i režijske račune za prosinac 2025. godine koje nisu dospjele.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f62125ec46a46a9" /></Relationships>
</file>